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133BEB">
      <w:pPr>
        <w:ind w:firstLine="0" w:firstLineChars="0"/>
        <w:jc w:val="center"/>
        <w:rPr>
          <w:sz w:val="36"/>
          <w:szCs w:val="36"/>
        </w:rPr>
      </w:pPr>
      <w:bookmarkStart w:id="0" w:name="_Toc426836682"/>
      <w:bookmarkStart w:id="1" w:name="_Toc20403"/>
      <w:bookmarkStart w:id="2" w:name="_Toc426391117"/>
      <w:bookmarkStart w:id="3" w:name="_Toc21467923"/>
      <w:bookmarkStart w:id="4" w:name="_Toc515439484"/>
      <w:bookmarkStart w:id="5" w:name="_Toc426385444"/>
      <w:bookmarkStart w:id="6" w:name="_Toc515441484"/>
      <w:bookmarkStart w:id="7" w:name="_Toc240940367"/>
      <w:bookmarkStart w:id="8" w:name="_Toc240940519"/>
      <w:bookmarkStart w:id="9" w:name="_Toc421890127"/>
      <w:bookmarkStart w:id="10" w:name="_Toc449730147"/>
      <w:bookmarkStart w:id="11" w:name="_Toc240940215"/>
      <w:bookmarkStart w:id="12" w:name="_Toc424302575"/>
      <w:bookmarkStart w:id="13" w:name="_Toc240939812"/>
      <w:bookmarkStart w:id="14" w:name="_Toc361058682"/>
      <w:bookmarkStart w:id="15" w:name="_Toc7265861"/>
      <w:bookmarkStart w:id="16" w:name="_Toc240940291"/>
      <w:bookmarkStart w:id="17" w:name="_Toc240939987"/>
      <w:bookmarkStart w:id="18" w:name="_Toc240939910"/>
      <w:bookmarkStart w:id="19" w:name="_Toc259256927"/>
      <w:bookmarkStart w:id="20" w:name="_Toc240940443"/>
      <w:bookmarkStart w:id="21" w:name="_Toc361057315"/>
      <w:bookmarkStart w:id="22" w:name="_Toc4687764"/>
      <w:bookmarkStart w:id="23" w:name="_Toc410813446"/>
      <w:bookmarkStart w:id="24" w:name="_Toc4594309"/>
      <w:r>
        <w:rPr>
          <w:rFonts w:hint="eastAsia"/>
          <w:sz w:val="36"/>
          <w:szCs w:val="36"/>
        </w:rPr>
        <w:t>奥托-托库水电站项目施工图预算文件编制</w:t>
      </w:r>
    </w:p>
    <w:p w14:paraId="63F7F758">
      <w:pPr>
        <w:ind w:firstLine="0" w:firstLineChars="0"/>
        <w:jc w:val="center"/>
        <w:rPr>
          <w:sz w:val="36"/>
          <w:szCs w:val="36"/>
        </w:rPr>
      </w:pPr>
      <w:r>
        <w:rPr>
          <w:sz w:val="36"/>
          <w:szCs w:val="36"/>
        </w:rPr>
        <w:t>采购公告</w:t>
      </w:r>
      <w:bookmarkEnd w:id="0"/>
      <w:bookmarkEnd w:id="1"/>
      <w:bookmarkEnd w:id="2"/>
      <w:bookmarkEnd w:id="3"/>
      <w:bookmarkEnd w:id="4"/>
      <w:bookmarkEnd w:id="5"/>
      <w:bookmarkEnd w:id="6"/>
    </w:p>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2C3EE5A0">
      <w:pPr>
        <w:pStyle w:val="3"/>
      </w:pPr>
      <w:r>
        <w:t>1、采购条件</w:t>
      </w:r>
    </w:p>
    <w:p w14:paraId="03FC06EB">
      <w:pPr>
        <w:snapToGrid w:val="0"/>
        <w:ind w:firstLine="480"/>
      </w:pPr>
      <w:r>
        <w:t>本次采购人为中水东北勘测设计研究有限责任公司，本项目已具备采购条件，根据中水东北勘测设计研究有限责任公司《公司采购管理办法》（中水东勘办[2024]313号）有关规定，本次采购方式为询比采购。</w:t>
      </w:r>
    </w:p>
    <w:p w14:paraId="76A20609">
      <w:pPr>
        <w:pStyle w:val="3"/>
      </w:pPr>
      <w:r>
        <w:t>2、项目概况和采购范围</w:t>
      </w:r>
      <w:bookmarkStart w:id="41" w:name="_GoBack"/>
      <w:bookmarkEnd w:id="41"/>
    </w:p>
    <w:p w14:paraId="47901F14">
      <w:pPr>
        <w:snapToGrid w:val="0"/>
        <w:ind w:firstLine="480"/>
      </w:pPr>
      <w:r>
        <w:t>采购项目：</w:t>
      </w:r>
      <w:r>
        <w:rPr>
          <w:rFonts w:hint="eastAsia"/>
        </w:rPr>
        <w:t>奥托-托库水电站项目施工图预算文件编制</w:t>
      </w:r>
    </w:p>
    <w:p w14:paraId="786EF0E0">
      <w:pPr>
        <w:snapToGrid w:val="0"/>
        <w:ind w:firstLine="480"/>
        <w:jc w:val="left"/>
        <w:rPr>
          <w:highlight w:val="none"/>
        </w:rPr>
      </w:pPr>
      <w:r>
        <w:rPr>
          <w:rFonts w:hint="eastAsia"/>
          <w:highlight w:val="none"/>
        </w:rPr>
        <w:t xml:space="preserve">（1） </w:t>
      </w:r>
      <w:r>
        <w:rPr>
          <w:highlight w:val="none"/>
        </w:rPr>
        <w:t>项目概况：</w:t>
      </w:r>
    </w:p>
    <w:p w14:paraId="08881E34">
      <w:pPr>
        <w:snapToGrid w:val="0"/>
        <w:ind w:firstLine="48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Orto-Tokoi（奥托-托库）水电项目位于吉尔吉斯斯坦境内纳伦州的楚河上，从伊塞克湖附近的巴</w:t>
      </w:r>
      <w:r>
        <w:rPr>
          <w:rFonts w:hint="eastAsia" w:ascii="Times New Roman" w:hAnsi="Times New Roman" w:eastAsia="宋体" w:cs="Times New Roman"/>
          <w:sz w:val="24"/>
          <w:szCs w:val="24"/>
          <w:lang w:val="en-US" w:eastAsia="zh-CN"/>
        </w:rPr>
        <w:t>雷</w:t>
      </w:r>
      <w:r>
        <w:rPr>
          <w:rFonts w:hint="default" w:ascii="Times New Roman" w:hAnsi="Times New Roman" w:eastAsia="宋体" w:cs="Times New Roman"/>
          <w:sz w:val="24"/>
          <w:szCs w:val="24"/>
        </w:rPr>
        <w:t>克奇</w:t>
      </w:r>
      <w:r>
        <w:rPr>
          <w:rFonts w:hint="eastAsia" w:ascii="Times New Roman" w:hAnsi="Times New Roman" w:eastAsia="宋体" w:cs="Times New Roman"/>
          <w:sz w:val="24"/>
          <w:szCs w:val="24"/>
          <w:lang w:val="en-US" w:eastAsia="zh-CN"/>
        </w:rPr>
        <w:t>市</w:t>
      </w:r>
      <w:r>
        <w:rPr>
          <w:rFonts w:hint="default" w:ascii="Times New Roman" w:hAnsi="Times New Roman" w:eastAsia="宋体" w:cs="Times New Roman"/>
          <w:sz w:val="24"/>
          <w:szCs w:val="24"/>
        </w:rPr>
        <w:t>向西不到20公里。</w:t>
      </w:r>
    </w:p>
    <w:p w14:paraId="5F555E01">
      <w:pPr>
        <w:snapToGrid w:val="0"/>
        <w:ind w:firstLine="480"/>
        <w:rPr>
          <w:rFonts w:hint="eastAsia" w:eastAsia="宋体"/>
          <w:highlight w:val="red"/>
          <w:lang w:eastAsia="zh-CN"/>
        </w:rPr>
      </w:pPr>
      <w:r>
        <w:rPr>
          <w:rFonts w:hint="default" w:ascii="Times New Roman" w:hAnsi="Times New Roman" w:eastAsia="宋体" w:cs="Times New Roman"/>
          <w:sz w:val="24"/>
          <w:szCs w:val="24"/>
        </w:rPr>
        <w:t>奥托-托库大坝的已有主要建筑物包括水库大坝、溢洪道及输水洞（兼泄洪洞）。水库总库容4.7亿m³，正常蓄水位17</w:t>
      </w:r>
      <w:r>
        <w:rPr>
          <w:rFonts w:hint="eastAsia" w:ascii="Times New Roman" w:hAnsi="Times New Roman" w:eastAsia="宋体" w:cs="Times New Roman"/>
          <w:sz w:val="24"/>
          <w:szCs w:val="24"/>
          <w:lang w:val="en-US" w:eastAsia="zh-CN"/>
        </w:rPr>
        <w:t>49</w:t>
      </w:r>
      <w:r>
        <w:rPr>
          <w:rFonts w:hint="default" w:ascii="Times New Roman" w:hAnsi="Times New Roman" w:eastAsia="宋体" w:cs="Times New Roman"/>
          <w:sz w:val="24"/>
          <w:szCs w:val="24"/>
        </w:rPr>
        <w:t>m</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rPr>
        <w:t>奥托-托库水电项目在右岸原有输水洞（兼泄洪洞）的右侧新建引水发电系统，主要建筑物包括进水口、发电引水隧洞、压力钢管、地面发电厂房</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rPr>
        <w:t>变电站</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110千伏架空线路及至闸门井检修平台公路</w:t>
      </w:r>
      <w:r>
        <w:rPr>
          <w:rFonts w:hint="default" w:ascii="Times New Roman" w:hAnsi="Times New Roman" w:eastAsia="宋体" w:cs="Times New Roman"/>
          <w:sz w:val="24"/>
          <w:szCs w:val="24"/>
        </w:rPr>
        <w:t>等。发电厂房内布置3台单机7MW的水轮发电机组。</w:t>
      </w:r>
    </w:p>
    <w:p w14:paraId="51B4BCB0">
      <w:pPr>
        <w:snapToGrid w:val="0"/>
        <w:ind w:firstLine="480"/>
        <w:rPr>
          <w:rFonts w:hint="eastAsia"/>
        </w:rPr>
      </w:pPr>
      <w:r>
        <w:rPr>
          <w:rFonts w:hint="eastAsia"/>
        </w:rPr>
        <w:t>（2）采购范围</w:t>
      </w:r>
    </w:p>
    <w:p w14:paraId="1DB78208">
      <w:pPr>
        <w:ind w:firstLine="480"/>
        <w:rPr>
          <w:rFonts w:hint="eastAsia"/>
        </w:rPr>
      </w:pPr>
      <w:r>
        <w:rPr>
          <w:rFonts w:hint="eastAsia"/>
          <w:lang w:val="en-US" w:eastAsia="zh-CN"/>
        </w:rPr>
        <w:t>编制</w:t>
      </w:r>
      <w:r>
        <w:rPr>
          <w:rFonts w:hint="eastAsia"/>
        </w:rPr>
        <w:t>奥托-托库水电项目施工图纸的预算文件，同时负责解释，并根据吉尔吉斯斯坦国家审查意见修改。</w:t>
      </w:r>
    </w:p>
    <w:p w14:paraId="53B82435">
      <w:pPr>
        <w:pStyle w:val="3"/>
      </w:pPr>
      <w:r>
        <w:t>3、应答人资格要求</w:t>
      </w:r>
    </w:p>
    <w:p w14:paraId="7510461F">
      <w:pPr>
        <w:ind w:firstLine="480"/>
        <w:rPr>
          <w:rFonts w:hint="eastAsia"/>
        </w:rPr>
      </w:pPr>
      <w:bookmarkStart w:id="25" w:name="_Toc3474775"/>
      <w:bookmarkStart w:id="26" w:name="_Toc12815"/>
      <w:bookmarkStart w:id="27" w:name="_Toc14969876"/>
      <w:bookmarkStart w:id="28" w:name="_Toc1743866"/>
      <w:bookmarkStart w:id="29" w:name="_Toc8649253"/>
      <w:r>
        <w:rPr>
          <w:rFonts w:hint="eastAsia"/>
        </w:rPr>
        <w:t>1. 吉尔吉斯斯坦境内合法注册；</w:t>
      </w:r>
    </w:p>
    <w:p w14:paraId="37DC1E25">
      <w:pPr>
        <w:ind w:firstLine="480"/>
        <w:rPr>
          <w:rFonts w:hint="eastAsia"/>
        </w:rPr>
      </w:pPr>
      <w:r>
        <w:rPr>
          <w:rFonts w:hint="eastAsia"/>
        </w:rPr>
        <w:t>2. 应具有独立法人资格，具备有效的营业执照；</w:t>
      </w:r>
    </w:p>
    <w:p w14:paraId="7F0BA890">
      <w:pPr>
        <w:ind w:firstLine="480"/>
      </w:pPr>
      <w:r>
        <w:rPr>
          <w:rFonts w:hint="eastAsia"/>
        </w:rPr>
        <w:t>3. 具备完成本项目的能力</w:t>
      </w:r>
    </w:p>
    <w:p w14:paraId="169EE9D5">
      <w:pPr>
        <w:pStyle w:val="3"/>
      </w:pPr>
      <w:r>
        <w:t>4、采购文件的获取</w:t>
      </w:r>
      <w:bookmarkEnd w:id="25"/>
      <w:bookmarkEnd w:id="26"/>
      <w:bookmarkEnd w:id="27"/>
      <w:bookmarkEnd w:id="28"/>
      <w:bookmarkEnd w:id="29"/>
    </w:p>
    <w:p w14:paraId="697D51DD">
      <w:pPr>
        <w:ind w:firstLine="480"/>
      </w:pPr>
      <w:r>
        <w:t>采购人：中水东北勘测设计研究有限责任公司</w:t>
      </w:r>
    </w:p>
    <w:p w14:paraId="07BA820D">
      <w:pPr>
        <w:ind w:firstLine="480"/>
      </w:pPr>
      <w:r>
        <w:t>地址：吉林省长春市朝阳区工农大路800号</w:t>
      </w:r>
    </w:p>
    <w:p w14:paraId="191BDC61">
      <w:pPr>
        <w:ind w:firstLine="480"/>
        <w:rPr>
          <w:rFonts w:hint="default" w:eastAsia="宋体"/>
          <w:lang w:val="en-US" w:eastAsia="zh-CN"/>
        </w:rPr>
      </w:pPr>
      <w:r>
        <w:t>获取联系人：</w:t>
      </w:r>
      <w:r>
        <w:rPr>
          <w:rFonts w:hint="eastAsia"/>
          <w:lang w:val="en-US" w:eastAsia="zh-CN"/>
        </w:rPr>
        <w:t>刘占军</w:t>
      </w:r>
    </w:p>
    <w:p w14:paraId="5CE23CCB">
      <w:pPr>
        <w:ind w:firstLine="480"/>
        <w:rPr>
          <w:rFonts w:hint="default" w:eastAsia="宋体"/>
          <w:lang w:val="en-US" w:eastAsia="zh-CN"/>
        </w:rPr>
      </w:pPr>
      <w:r>
        <w:t>获取电话：</w:t>
      </w:r>
      <w:r>
        <w:rPr>
          <w:rFonts w:hint="eastAsia"/>
          <w:lang w:val="en-US" w:eastAsia="zh-CN"/>
        </w:rPr>
        <w:t>13331677900</w:t>
      </w:r>
    </w:p>
    <w:p w14:paraId="6E43237E">
      <w:pPr>
        <w:ind w:firstLine="480"/>
      </w:pPr>
      <w:r>
        <w:t>获取邮箱：</w:t>
      </w:r>
      <w:r>
        <w:rPr>
          <w:rFonts w:hint="eastAsia"/>
          <w:lang w:val="en-US" w:eastAsia="zh-CN"/>
        </w:rPr>
        <w:t>346631322</w:t>
      </w:r>
      <w:r>
        <w:rPr>
          <w:rFonts w:hint="eastAsia"/>
        </w:rPr>
        <w:t>@qq.com</w:t>
      </w:r>
    </w:p>
    <w:p w14:paraId="20B57A42">
      <w:pPr>
        <w:ind w:firstLine="480"/>
      </w:pPr>
      <w:r>
        <w:t>获取时间：</w:t>
      </w:r>
      <w:r>
        <w:rPr>
          <w:rFonts w:hint="eastAsia"/>
        </w:rPr>
        <w:t>202</w:t>
      </w:r>
      <w:r>
        <w:rPr>
          <w:rFonts w:hint="eastAsia"/>
          <w:lang w:val="en-US" w:eastAsia="zh-CN"/>
        </w:rPr>
        <w:t>6</w:t>
      </w:r>
      <w:r>
        <w:rPr>
          <w:rFonts w:hint="eastAsia"/>
        </w:rPr>
        <w:t>年</w:t>
      </w:r>
      <w:r>
        <w:rPr>
          <w:rFonts w:hint="eastAsia"/>
          <w:lang w:val="en-US" w:eastAsia="zh-CN"/>
        </w:rPr>
        <w:t>08</w:t>
      </w:r>
      <w:r>
        <w:rPr>
          <w:rFonts w:hint="eastAsia"/>
        </w:rPr>
        <w:t>月</w:t>
      </w:r>
      <w:r>
        <w:rPr>
          <w:rFonts w:hint="eastAsia"/>
          <w:lang w:val="en-US" w:eastAsia="zh-CN"/>
        </w:rPr>
        <w:t>03</w:t>
      </w:r>
      <w:r>
        <w:rPr>
          <w:rFonts w:hint="eastAsia"/>
        </w:rPr>
        <w:t>日9时整至</w:t>
      </w:r>
      <w:r>
        <w:rPr>
          <w:rFonts w:hint="eastAsia"/>
          <w:lang w:val="en-US" w:eastAsia="zh-CN"/>
        </w:rPr>
        <w:t>08</w:t>
      </w:r>
      <w:r>
        <w:rPr>
          <w:rFonts w:hint="eastAsia"/>
        </w:rPr>
        <w:t>月</w:t>
      </w:r>
      <w:r>
        <w:rPr>
          <w:rFonts w:hint="eastAsia"/>
          <w:lang w:val="en-US" w:eastAsia="zh-CN"/>
        </w:rPr>
        <w:t>06</w:t>
      </w:r>
      <w:r>
        <w:rPr>
          <w:rFonts w:hint="eastAsia"/>
        </w:rPr>
        <w:t>日9时整</w:t>
      </w:r>
      <w:r>
        <w:t>。</w:t>
      </w:r>
    </w:p>
    <w:p w14:paraId="6D1FF597">
      <w:pPr>
        <w:ind w:firstLine="480"/>
      </w:pPr>
      <w:r>
        <w:t>参与本次采购的各应答单位，请于获取时间截止前通过以上联系方式与我司取得联系获取采购文件相关资料。</w:t>
      </w:r>
    </w:p>
    <w:p w14:paraId="7E1D83DC">
      <w:pPr>
        <w:pStyle w:val="3"/>
      </w:pPr>
      <w:bookmarkStart w:id="30" w:name="_Toc1743867"/>
      <w:bookmarkStart w:id="31" w:name="_Toc32737"/>
      <w:bookmarkStart w:id="32" w:name="_Toc3474776"/>
      <w:bookmarkStart w:id="33" w:name="_Toc14969877"/>
      <w:bookmarkStart w:id="34" w:name="_Toc8649254"/>
      <w:r>
        <w:t>5、 应答文件的递交</w:t>
      </w:r>
      <w:bookmarkEnd w:id="30"/>
      <w:bookmarkEnd w:id="31"/>
      <w:bookmarkEnd w:id="32"/>
      <w:bookmarkEnd w:id="33"/>
      <w:bookmarkEnd w:id="34"/>
    </w:p>
    <w:p w14:paraId="4D587F3D">
      <w:pPr>
        <w:ind w:firstLine="480"/>
      </w:pPr>
      <w:r>
        <w:t>递交截止时间</w:t>
      </w:r>
      <w:r>
        <w:rPr>
          <w:rFonts w:hint="eastAsia"/>
        </w:rPr>
        <w:t>：202</w:t>
      </w:r>
      <w:r>
        <w:rPr>
          <w:rFonts w:hint="eastAsia"/>
          <w:lang w:val="en-US" w:eastAsia="zh-CN"/>
        </w:rPr>
        <w:t>6</w:t>
      </w:r>
      <w:r>
        <w:rPr>
          <w:rFonts w:hint="eastAsia"/>
        </w:rPr>
        <w:t>年</w:t>
      </w:r>
      <w:r>
        <w:rPr>
          <w:rFonts w:hint="eastAsia"/>
          <w:lang w:val="en-US" w:eastAsia="zh-CN"/>
        </w:rPr>
        <w:t>08</w:t>
      </w:r>
      <w:r>
        <w:rPr>
          <w:rFonts w:hint="eastAsia"/>
        </w:rPr>
        <w:t>月</w:t>
      </w:r>
      <w:r>
        <w:rPr>
          <w:rFonts w:hint="eastAsia"/>
          <w:lang w:val="en-US" w:eastAsia="zh-CN"/>
        </w:rPr>
        <w:t>06</w:t>
      </w:r>
      <w:r>
        <w:rPr>
          <w:rFonts w:hint="eastAsia"/>
        </w:rPr>
        <w:t>日9时整。</w:t>
      </w:r>
    </w:p>
    <w:p w14:paraId="7B2564D4">
      <w:pPr>
        <w:ind w:firstLine="480"/>
        <w:rPr>
          <w:lang w:val="zh-CN"/>
        </w:rPr>
      </w:pPr>
      <w:r>
        <w:t>递交方式：</w:t>
      </w:r>
      <w:r>
        <w:rPr>
          <w:rFonts w:hint="eastAsia"/>
        </w:rPr>
        <w:t>通过电子邮件发送报价书和相关材料扫描件，过期无效</w:t>
      </w:r>
      <w:r>
        <w:rPr>
          <w:lang w:val="zh-CN"/>
        </w:rPr>
        <w:t>。</w:t>
      </w:r>
    </w:p>
    <w:p w14:paraId="48B81D86">
      <w:pPr>
        <w:ind w:firstLine="480"/>
      </w:pPr>
      <w:r>
        <w:t>递交邮箱：</w:t>
      </w:r>
      <w:r>
        <w:fldChar w:fldCharType="begin"/>
      </w:r>
      <w:r>
        <w:instrText xml:space="preserve"> HYPERLINK "mailto:2415489671@qq.com" </w:instrText>
      </w:r>
      <w:r>
        <w:fldChar w:fldCharType="separate"/>
      </w:r>
      <w:r>
        <w:rPr>
          <w:rStyle w:val="19"/>
          <w:rFonts w:hint="eastAsia"/>
          <w:lang w:val="en-US" w:eastAsia="zh-CN"/>
        </w:rPr>
        <w:t>346631322</w:t>
      </w:r>
      <w:r>
        <w:rPr>
          <w:rStyle w:val="19"/>
          <w:rFonts w:hint="eastAsia"/>
        </w:rPr>
        <w:t>@qq.com</w:t>
      </w:r>
      <w:r>
        <w:rPr>
          <w:rStyle w:val="19"/>
          <w:rFonts w:hint="eastAsia"/>
        </w:rPr>
        <w:fldChar w:fldCharType="end"/>
      </w:r>
      <w:r>
        <w:rPr>
          <w:rFonts w:hint="eastAsia"/>
        </w:rPr>
        <w:t>。</w:t>
      </w:r>
    </w:p>
    <w:p w14:paraId="649A2488">
      <w:pPr>
        <w:pStyle w:val="3"/>
      </w:pPr>
      <w:bookmarkStart w:id="35" w:name="_Toc12697"/>
      <w:bookmarkStart w:id="36" w:name="_Toc523252091"/>
      <w:bookmarkStart w:id="37" w:name="_Toc14969878"/>
      <w:bookmarkStart w:id="38" w:name="_Toc3474777"/>
      <w:bookmarkStart w:id="39" w:name="_Toc522694164"/>
      <w:bookmarkStart w:id="40" w:name="_Toc8649255"/>
      <w:r>
        <w:t>6、应答文件开启时间及地点</w:t>
      </w:r>
      <w:bookmarkEnd w:id="35"/>
      <w:bookmarkEnd w:id="36"/>
      <w:bookmarkEnd w:id="37"/>
      <w:bookmarkEnd w:id="38"/>
      <w:bookmarkEnd w:id="39"/>
      <w:bookmarkEnd w:id="40"/>
    </w:p>
    <w:p w14:paraId="087857A4">
      <w:pPr>
        <w:ind w:firstLine="480"/>
        <w:rPr>
          <w:lang w:val="zh-CN"/>
        </w:rPr>
      </w:pPr>
      <w:r>
        <w:t>开启时间：</w:t>
      </w:r>
      <w:r>
        <w:rPr>
          <w:rFonts w:hint="eastAsia"/>
        </w:rPr>
        <w:t>202</w:t>
      </w:r>
      <w:r>
        <w:rPr>
          <w:rFonts w:hint="eastAsia"/>
          <w:lang w:val="en-US" w:eastAsia="zh-CN"/>
        </w:rPr>
        <w:t>6</w:t>
      </w:r>
      <w:r>
        <w:rPr>
          <w:rFonts w:hint="eastAsia"/>
        </w:rPr>
        <w:t>年0</w:t>
      </w:r>
      <w:r>
        <w:rPr>
          <w:rFonts w:hint="eastAsia"/>
          <w:lang w:val="en-US" w:eastAsia="zh-CN"/>
        </w:rPr>
        <w:t>8</w:t>
      </w:r>
      <w:r>
        <w:rPr>
          <w:rFonts w:hint="eastAsia"/>
        </w:rPr>
        <w:t>月</w:t>
      </w:r>
      <w:r>
        <w:rPr>
          <w:rFonts w:hint="eastAsia"/>
          <w:lang w:val="en-US" w:eastAsia="zh-CN"/>
        </w:rPr>
        <w:t>06</w:t>
      </w:r>
      <w:r>
        <w:rPr>
          <w:rFonts w:hint="eastAsia"/>
        </w:rPr>
        <w:t>日10时整</w:t>
      </w:r>
    </w:p>
    <w:p w14:paraId="0BC6E714">
      <w:pPr>
        <w:ind w:firstLine="480"/>
      </w:pPr>
      <w:r>
        <w:t>开启地点：中水东北勘测设计研究有限责任公司（吉林省长春市工农大路800号）</w:t>
      </w:r>
      <w:r>
        <w:rPr>
          <w:rFonts w:hint="eastAsia"/>
        </w:rPr>
        <w:t>会议室</w:t>
      </w:r>
      <w:r>
        <w:t>。</w:t>
      </w:r>
    </w:p>
    <w:p w14:paraId="482D9375">
      <w:pPr>
        <w:pStyle w:val="2"/>
        <w:spacing w:before="0" w:beforeAutospacing="0" w:after="0" w:afterAutospacing="0"/>
        <w:rPr>
          <w:rFonts w:hint="eastAsia"/>
          <w:lang w:eastAsia="zh-CN"/>
        </w:rPr>
      </w:pPr>
    </w:p>
    <w:p w14:paraId="177EDBDA">
      <w:pPr>
        <w:ind w:firstLine="4320" w:firstLineChars="1800"/>
        <w:rPr>
          <w:rFonts w:eastAsiaTheme="minorEastAsia"/>
        </w:rPr>
      </w:pPr>
      <w:r>
        <w:rPr>
          <w:rFonts w:eastAsiaTheme="minorEastAsia"/>
        </w:rPr>
        <w:t>中水东北勘测设计研究有限责任公司</w:t>
      </w:r>
    </w:p>
    <w:p w14:paraId="78C506B2">
      <w:pPr>
        <w:ind w:firstLine="5280" w:firstLineChars="2200"/>
      </w:pPr>
      <w:r>
        <w:rPr>
          <w:rFonts w:eastAsiaTheme="minorEastAsia"/>
        </w:rPr>
        <w:t>202</w:t>
      </w:r>
      <w:r>
        <w:rPr>
          <w:rFonts w:hint="eastAsia" w:eastAsiaTheme="minorEastAsia"/>
          <w:lang w:val="en-US" w:eastAsia="zh-CN"/>
        </w:rPr>
        <w:t>6</w:t>
      </w:r>
      <w:r>
        <w:rPr>
          <w:rFonts w:eastAsiaTheme="minorEastAsia"/>
        </w:rPr>
        <w:t>年</w:t>
      </w:r>
      <w:r>
        <w:rPr>
          <w:rFonts w:hint="eastAsia" w:eastAsiaTheme="minorEastAsia"/>
          <w:lang w:val="en-US" w:eastAsia="zh-CN"/>
        </w:rPr>
        <w:t>7</w:t>
      </w:r>
      <w:r>
        <w:rPr>
          <w:rFonts w:eastAsiaTheme="minorEastAsia"/>
        </w:rPr>
        <w:t>月</w:t>
      </w:r>
      <w:r>
        <w:rPr>
          <w:rFonts w:hint="eastAsia" w:eastAsiaTheme="minorEastAsia"/>
        </w:rPr>
        <w:t>2</w:t>
      </w:r>
      <w:r>
        <w:rPr>
          <w:rFonts w:hint="eastAsia" w:eastAsiaTheme="minorEastAsia"/>
          <w:lang w:val="en-US" w:eastAsia="zh-CN"/>
        </w:rPr>
        <w:t>8</w:t>
      </w:r>
      <w:r>
        <w:rPr>
          <w:rFonts w:eastAsiaTheme="minorEastAsia"/>
        </w:rPr>
        <w:t>日</w:t>
      </w:r>
    </w:p>
    <w:p w14:paraId="399EC5F6">
      <w:pPr>
        <w:spacing w:line="240" w:lineRule="auto"/>
        <w:ind w:firstLine="0" w:firstLineChars="0"/>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Malgun Gothic Semilight"/>
    <w:panose1 w:val="020B0604020202020204"/>
    <w:charset w:val="86"/>
    <w:family w:val="swiss"/>
    <w:pitch w:val="default"/>
    <w:sig w:usb0="00000000" w:usb1="00000000" w:usb2="0000003F" w:usb3="00000000" w:csb0="603F01FF" w:csb1="FFFF0000"/>
  </w:font>
  <w:font w:name="Malgun Gothic Semilight">
    <w:panose1 w:val="020B0502040204020203"/>
    <w:charset w:val="86"/>
    <w:family w:val="auto"/>
    <w:pitch w:val="default"/>
    <w:sig w:usb0="900002AF" w:usb1="01D77CFB" w:usb2="00000012" w:usb3="00000000" w:csb0="203E01BD" w:csb1="D7FF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6A08C">
    <w:pPr>
      <w:ind w:firstLine="48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54119D">
                          <w:pPr>
                            <w:pStyle w:val="14"/>
                            <w:ind w:firstLine="360"/>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2554119D">
                    <w:pPr>
                      <w:pStyle w:val="14"/>
                      <w:ind w:firstLine="360"/>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C79E57"/>
    <w:multiLevelType w:val="singleLevel"/>
    <w:tmpl w:val="18C79E57"/>
    <w:lvl w:ilvl="0" w:tentative="0">
      <w:start w:val="1"/>
      <w:numFmt w:val="decimal"/>
      <w:pStyle w:val="12"/>
      <w:lvlText w:val="%1."/>
      <w:lvlJc w:val="left"/>
      <w:pPr>
        <w:tabs>
          <w:tab w:val="left" w:pos="2040"/>
        </w:tabs>
        <w:ind w:left="2040" w:hanging="360"/>
      </w:pPr>
    </w:lvl>
  </w:abstractNum>
  <w:abstractNum w:abstractNumId="1">
    <w:nsid w:val="2AAA06C7"/>
    <w:multiLevelType w:val="multilevel"/>
    <w:tmpl w:val="2AAA06C7"/>
    <w:lvl w:ilvl="0" w:tentative="0">
      <w:start w:val="1"/>
      <w:numFmt w:val="decimal"/>
      <w:suff w:val="space"/>
      <w:lvlText w:val="%1"/>
      <w:lvlJc w:val="left"/>
      <w:pPr>
        <w:ind w:left="0" w:firstLine="0"/>
      </w:pPr>
      <w:rPr>
        <w:rFonts w:hint="default" w:ascii="Times New Roman" w:hAnsi="Times New Roman" w:eastAsia="黑体" w:cs="Times New Roman"/>
        <w:b/>
        <w:bCs w:val="0"/>
        <w:i w:val="0"/>
        <w:iCs w:val="0"/>
        <w:caps w:val="0"/>
        <w:smallCaps w:val="0"/>
        <w:strike w:val="0"/>
        <w:dstrike w:val="0"/>
        <w:vanish w:val="0"/>
        <w:color w:val="000000"/>
        <w:spacing w:val="0"/>
        <w:kern w:val="0"/>
        <w:position w:val="0"/>
        <w:sz w:val="28"/>
        <w:szCs w:val="28"/>
        <w:u w:val="none"/>
        <w:vertAlign w:val="baseline"/>
        <w14:shadow w14:blurRad="0" w14:dist="0" w14:dir="0" w14:sx="0" w14:sy="0" w14:kx="0" w14:ky="0" w14:algn="none">
          <w14:srgbClr w14:val="000000"/>
        </w14:shadow>
      </w:rPr>
    </w:lvl>
    <w:lvl w:ilvl="1" w:tentative="0">
      <w:start w:val="1"/>
      <w:numFmt w:val="decimal"/>
      <w:suff w:val="space"/>
      <w:lvlText w:val="%1.%2"/>
      <w:lvlJc w:val="left"/>
      <w:pPr>
        <w:ind w:left="240" w:firstLine="0"/>
      </w:pPr>
      <w:rPr>
        <w:rFonts w:hint="default" w:ascii="Times New Roman" w:hAnsi="Times New Roman" w:eastAsia="黑体"/>
        <w:b/>
        <w:i w:val="0"/>
        <w:caps w:val="0"/>
        <w:strike w:val="0"/>
        <w:dstrike w:val="0"/>
        <w:vanish w:val="0"/>
        <w:sz w:val="28"/>
        <w:vertAlign w:val="baseline"/>
      </w:rPr>
    </w:lvl>
    <w:lvl w:ilvl="2" w:tentative="0">
      <w:start w:val="1"/>
      <w:numFmt w:val="decimal"/>
      <w:suff w:val="space"/>
      <w:lvlText w:val="%1.%2.%3"/>
      <w:lvlJc w:val="left"/>
      <w:pPr>
        <w:ind w:left="240" w:firstLine="0"/>
      </w:pPr>
      <w:rPr>
        <w:rFonts w:hint="default" w:ascii="Times New Roman" w:hAnsi="Times New Roman" w:eastAsia="黑体"/>
        <w:b/>
        <w:bCs w:val="0"/>
        <w:i w:val="0"/>
        <w:iCs w:val="0"/>
        <w:caps w:val="0"/>
        <w:strike w:val="0"/>
        <w:dstrike w:val="0"/>
        <w:vanish w:val="0"/>
        <w:color w:val="000000"/>
        <w:spacing w:val="0"/>
        <w:kern w:val="0"/>
        <w:position w:val="0"/>
        <w:sz w:val="28"/>
        <w:szCs w:val="28"/>
        <w:u w:val="none"/>
        <w:vertAlign w:val="baseline"/>
        <w14:shadow w14:blurRad="0" w14:dist="0" w14:dir="0" w14:sx="0" w14:sy="0" w14:kx="0" w14:ky="0" w14:algn="none">
          <w14:srgbClr w14:val="000000"/>
        </w14:shadow>
      </w:rPr>
    </w:lvl>
    <w:lvl w:ilvl="3" w:tentative="0">
      <w:start w:val="1"/>
      <w:numFmt w:val="decimal"/>
      <w:pStyle w:val="7"/>
      <w:suff w:val="space"/>
      <w:lvlText w:val="%1.%2.%3.%4"/>
      <w:lvlJc w:val="left"/>
      <w:pPr>
        <w:ind w:left="851" w:hanging="851"/>
      </w:pPr>
      <w:rPr>
        <w:rFonts w:hint="default" w:ascii="Times New Roman" w:hAnsi="Times New Roman" w:eastAsia="宋体"/>
        <w:sz w:val="24"/>
      </w:rPr>
    </w:lvl>
    <w:lvl w:ilvl="4" w:tentative="0">
      <w:start w:val="1"/>
      <w:numFmt w:val="decimal"/>
      <w:suff w:val="space"/>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FjNjU5ODIzMWFjODJhNTI2M2Q5MzhkZmE0NTg0YjQifQ=="/>
  </w:docVars>
  <w:rsids>
    <w:rsidRoot w:val="00172A27"/>
    <w:rsid w:val="00172A27"/>
    <w:rsid w:val="002456F3"/>
    <w:rsid w:val="003563BF"/>
    <w:rsid w:val="00854626"/>
    <w:rsid w:val="0095647B"/>
    <w:rsid w:val="00A65CF1"/>
    <w:rsid w:val="00C378E3"/>
    <w:rsid w:val="00EB6C46"/>
    <w:rsid w:val="021358C1"/>
    <w:rsid w:val="02DA018C"/>
    <w:rsid w:val="041A7F27"/>
    <w:rsid w:val="050D232F"/>
    <w:rsid w:val="054670C7"/>
    <w:rsid w:val="05881E4C"/>
    <w:rsid w:val="073F4A62"/>
    <w:rsid w:val="08D237EE"/>
    <w:rsid w:val="09DF326C"/>
    <w:rsid w:val="0C012C2E"/>
    <w:rsid w:val="0D357035"/>
    <w:rsid w:val="0D4C5345"/>
    <w:rsid w:val="0D4D53B6"/>
    <w:rsid w:val="0DE620DB"/>
    <w:rsid w:val="0EED3043"/>
    <w:rsid w:val="0F4F3FDD"/>
    <w:rsid w:val="0F781459"/>
    <w:rsid w:val="10857989"/>
    <w:rsid w:val="109949BF"/>
    <w:rsid w:val="11A63AD0"/>
    <w:rsid w:val="1255782F"/>
    <w:rsid w:val="13EE34CC"/>
    <w:rsid w:val="14362B68"/>
    <w:rsid w:val="15604438"/>
    <w:rsid w:val="15F15AC1"/>
    <w:rsid w:val="165352F1"/>
    <w:rsid w:val="172C7457"/>
    <w:rsid w:val="17D64F6F"/>
    <w:rsid w:val="19515925"/>
    <w:rsid w:val="19A075E2"/>
    <w:rsid w:val="1A3441CE"/>
    <w:rsid w:val="1B7F4C14"/>
    <w:rsid w:val="1C6A5EA0"/>
    <w:rsid w:val="1D1C3424"/>
    <w:rsid w:val="1D5A1778"/>
    <w:rsid w:val="1D964480"/>
    <w:rsid w:val="1FC61EA0"/>
    <w:rsid w:val="20052895"/>
    <w:rsid w:val="2059498F"/>
    <w:rsid w:val="212B58CE"/>
    <w:rsid w:val="212D20A3"/>
    <w:rsid w:val="21D40771"/>
    <w:rsid w:val="21DA5458"/>
    <w:rsid w:val="22CD6F6E"/>
    <w:rsid w:val="23A40777"/>
    <w:rsid w:val="23BA3996"/>
    <w:rsid w:val="241D6CBD"/>
    <w:rsid w:val="24AF4B7D"/>
    <w:rsid w:val="25070E5D"/>
    <w:rsid w:val="253F19E9"/>
    <w:rsid w:val="26B648E9"/>
    <w:rsid w:val="26FC6074"/>
    <w:rsid w:val="27840543"/>
    <w:rsid w:val="2887294A"/>
    <w:rsid w:val="28AA186C"/>
    <w:rsid w:val="2AED4651"/>
    <w:rsid w:val="2CDA29B3"/>
    <w:rsid w:val="2D9B2143"/>
    <w:rsid w:val="2DD37328"/>
    <w:rsid w:val="2E67471B"/>
    <w:rsid w:val="3081309C"/>
    <w:rsid w:val="30B874AF"/>
    <w:rsid w:val="3107637F"/>
    <w:rsid w:val="324C4353"/>
    <w:rsid w:val="333C5676"/>
    <w:rsid w:val="334212B2"/>
    <w:rsid w:val="335072ED"/>
    <w:rsid w:val="33A36D8C"/>
    <w:rsid w:val="345B6AD0"/>
    <w:rsid w:val="35B73DF2"/>
    <w:rsid w:val="3656754F"/>
    <w:rsid w:val="381C0324"/>
    <w:rsid w:val="386174F2"/>
    <w:rsid w:val="39214CE6"/>
    <w:rsid w:val="3A9643BE"/>
    <w:rsid w:val="3AB17EB8"/>
    <w:rsid w:val="3B1710B3"/>
    <w:rsid w:val="3B9C1EA7"/>
    <w:rsid w:val="3CAC611A"/>
    <w:rsid w:val="3CD411CD"/>
    <w:rsid w:val="3E7D3071"/>
    <w:rsid w:val="40305700"/>
    <w:rsid w:val="41D61543"/>
    <w:rsid w:val="420B44C0"/>
    <w:rsid w:val="432D7AD4"/>
    <w:rsid w:val="4348021F"/>
    <w:rsid w:val="43B32115"/>
    <w:rsid w:val="43F62371"/>
    <w:rsid w:val="454A6CBD"/>
    <w:rsid w:val="461865CE"/>
    <w:rsid w:val="46D47B27"/>
    <w:rsid w:val="46D85D5E"/>
    <w:rsid w:val="482E6197"/>
    <w:rsid w:val="49555444"/>
    <w:rsid w:val="496E4757"/>
    <w:rsid w:val="49BE56DF"/>
    <w:rsid w:val="4B014C35"/>
    <w:rsid w:val="4BC66ACD"/>
    <w:rsid w:val="4C284BF9"/>
    <w:rsid w:val="4C75097F"/>
    <w:rsid w:val="4D7E765F"/>
    <w:rsid w:val="4E2D2E33"/>
    <w:rsid w:val="4E38744F"/>
    <w:rsid w:val="4F6C44F5"/>
    <w:rsid w:val="4F773CCA"/>
    <w:rsid w:val="4FED1C4F"/>
    <w:rsid w:val="50083B40"/>
    <w:rsid w:val="51A24EC1"/>
    <w:rsid w:val="529C0587"/>
    <w:rsid w:val="53063FE0"/>
    <w:rsid w:val="534F55FA"/>
    <w:rsid w:val="5371731E"/>
    <w:rsid w:val="53BA6BA7"/>
    <w:rsid w:val="54444A2A"/>
    <w:rsid w:val="54694D21"/>
    <w:rsid w:val="553B2EF0"/>
    <w:rsid w:val="556C2493"/>
    <w:rsid w:val="55990DAE"/>
    <w:rsid w:val="55F10BEA"/>
    <w:rsid w:val="56A93D40"/>
    <w:rsid w:val="570C5CDB"/>
    <w:rsid w:val="57157468"/>
    <w:rsid w:val="575156B9"/>
    <w:rsid w:val="579637F7"/>
    <w:rsid w:val="57A736DA"/>
    <w:rsid w:val="58276B45"/>
    <w:rsid w:val="588D1411"/>
    <w:rsid w:val="5B327974"/>
    <w:rsid w:val="5BD91566"/>
    <w:rsid w:val="5E7D46AF"/>
    <w:rsid w:val="5EF17565"/>
    <w:rsid w:val="61D0693E"/>
    <w:rsid w:val="62AC69D4"/>
    <w:rsid w:val="632A5196"/>
    <w:rsid w:val="632A6C88"/>
    <w:rsid w:val="65504BC0"/>
    <w:rsid w:val="65B23EF2"/>
    <w:rsid w:val="65F8742B"/>
    <w:rsid w:val="668F4233"/>
    <w:rsid w:val="66A33E92"/>
    <w:rsid w:val="66FF63A4"/>
    <w:rsid w:val="679B5591"/>
    <w:rsid w:val="67E61C31"/>
    <w:rsid w:val="683C3F47"/>
    <w:rsid w:val="68F20AA9"/>
    <w:rsid w:val="6AA31DDB"/>
    <w:rsid w:val="6C431938"/>
    <w:rsid w:val="6C9B179B"/>
    <w:rsid w:val="6E520610"/>
    <w:rsid w:val="701B2E02"/>
    <w:rsid w:val="70C0639C"/>
    <w:rsid w:val="71B86786"/>
    <w:rsid w:val="728B777A"/>
    <w:rsid w:val="728E539F"/>
    <w:rsid w:val="729D1A86"/>
    <w:rsid w:val="7343262D"/>
    <w:rsid w:val="74372350"/>
    <w:rsid w:val="74E54286"/>
    <w:rsid w:val="750B39B5"/>
    <w:rsid w:val="7611620F"/>
    <w:rsid w:val="761B216D"/>
    <w:rsid w:val="7650706C"/>
    <w:rsid w:val="7778661E"/>
    <w:rsid w:val="7A1C017C"/>
    <w:rsid w:val="7AB2223F"/>
    <w:rsid w:val="7BA774D1"/>
    <w:rsid w:val="7BB77AEB"/>
    <w:rsid w:val="7E1017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420" w:firstLineChars="200"/>
      <w:jc w:val="both"/>
    </w:pPr>
    <w:rPr>
      <w:rFonts w:ascii="Times New Roman" w:hAnsi="Times New Roman" w:eastAsia="宋体" w:cs="Times New Roman"/>
      <w:kern w:val="2"/>
      <w:sz w:val="24"/>
      <w:szCs w:val="24"/>
      <w:lang w:val="en-US" w:eastAsia="zh-CN" w:bidi="ar-SA"/>
    </w:rPr>
  </w:style>
  <w:style w:type="paragraph" w:styleId="3">
    <w:name w:val="heading 1"/>
    <w:next w:val="1"/>
    <w:qFormat/>
    <w:uiPriority w:val="0"/>
    <w:pPr>
      <w:keepNext/>
      <w:keepLines/>
      <w:spacing w:line="360" w:lineRule="auto"/>
      <w:outlineLvl w:val="0"/>
    </w:pPr>
    <w:rPr>
      <w:rFonts w:ascii="Times New Roman" w:hAnsi="Times New Roman" w:eastAsia="黑体" w:cs="Times New Roman"/>
      <w:kern w:val="44"/>
      <w:sz w:val="32"/>
      <w:szCs w:val="32"/>
      <w:lang w:val="en-US" w:eastAsia="zh-CN" w:bidi="ar-SA"/>
    </w:rPr>
  </w:style>
  <w:style w:type="paragraph" w:styleId="4">
    <w:name w:val="heading 2"/>
    <w:basedOn w:val="1"/>
    <w:next w:val="5"/>
    <w:qFormat/>
    <w:uiPriority w:val="0"/>
    <w:pPr>
      <w:keepNext/>
      <w:keepLines/>
      <w:outlineLvl w:val="1"/>
    </w:pPr>
    <w:rPr>
      <w:rFonts w:eastAsia="黑体"/>
      <w:sz w:val="30"/>
      <w:szCs w:val="30"/>
    </w:rPr>
  </w:style>
  <w:style w:type="paragraph" w:styleId="6">
    <w:name w:val="heading 3"/>
    <w:basedOn w:val="1"/>
    <w:next w:val="1"/>
    <w:qFormat/>
    <w:uiPriority w:val="0"/>
    <w:pPr>
      <w:keepNext/>
      <w:outlineLvl w:val="2"/>
    </w:pPr>
    <w:rPr>
      <w:rFonts w:eastAsia="黑体"/>
      <w:sz w:val="28"/>
      <w:szCs w:val="28"/>
    </w:rPr>
  </w:style>
  <w:style w:type="paragraph" w:styleId="7">
    <w:name w:val="heading 4"/>
    <w:basedOn w:val="1"/>
    <w:next w:val="1"/>
    <w:unhideWhenUsed/>
    <w:qFormat/>
    <w:uiPriority w:val="9"/>
    <w:pPr>
      <w:numPr>
        <w:ilvl w:val="3"/>
        <w:numId w:val="1"/>
      </w:numPr>
      <w:ind w:left="0" w:firstLine="0" w:firstLineChars="0"/>
      <w:outlineLvl w:val="3"/>
    </w:pPr>
    <w:rPr>
      <w:rFonts w:cstheme="majorBidi"/>
      <w:bCs/>
      <w:szCs w:val="28"/>
    </w:rPr>
  </w:style>
  <w:style w:type="character" w:default="1" w:styleId="18">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line="252" w:lineRule="auto"/>
      <w:ind w:firstLine="0" w:firstLineChars="0"/>
      <w:jc w:val="left"/>
    </w:pPr>
    <w:rPr>
      <w:rFonts w:ascii="Arial Unicode MS" w:hAnsi="Arial Unicode MS" w:eastAsia="Arial Unicode MS"/>
      <w:kern w:val="0"/>
      <w:szCs w:val="22"/>
      <w:lang w:eastAsia="en-US" w:bidi="en-US"/>
    </w:rPr>
  </w:style>
  <w:style w:type="paragraph" w:styleId="5">
    <w:name w:val="Normal Indent"/>
    <w:basedOn w:val="1"/>
    <w:qFormat/>
    <w:uiPriority w:val="0"/>
    <w:pPr>
      <w:spacing w:line="300" w:lineRule="auto"/>
    </w:pPr>
  </w:style>
  <w:style w:type="paragraph" w:styleId="8">
    <w:name w:val="Body Text"/>
    <w:basedOn w:val="1"/>
    <w:next w:val="1"/>
    <w:qFormat/>
    <w:uiPriority w:val="0"/>
    <w:pPr>
      <w:spacing w:line="360" w:lineRule="exact"/>
    </w:pPr>
  </w:style>
  <w:style w:type="paragraph" w:styleId="9">
    <w:name w:val="Body Text Indent"/>
    <w:basedOn w:val="1"/>
    <w:next w:val="10"/>
    <w:qFormat/>
    <w:uiPriority w:val="0"/>
    <w:pPr>
      <w:spacing w:after="120"/>
      <w:ind w:left="420" w:leftChars="200"/>
    </w:pPr>
  </w:style>
  <w:style w:type="paragraph" w:styleId="10">
    <w:name w:val="envelope return"/>
    <w:basedOn w:val="1"/>
    <w:qFormat/>
    <w:uiPriority w:val="0"/>
    <w:pPr>
      <w:snapToGrid w:val="0"/>
    </w:pPr>
    <w:rPr>
      <w:rFonts w:ascii="Arial" w:hAnsi="Arial"/>
    </w:rPr>
  </w:style>
  <w:style w:type="paragraph" w:styleId="11">
    <w:name w:val="Plain Text"/>
    <w:basedOn w:val="1"/>
    <w:next w:val="12"/>
    <w:qFormat/>
    <w:uiPriority w:val="0"/>
    <w:pPr>
      <w:autoSpaceDE w:val="0"/>
      <w:autoSpaceDN w:val="0"/>
      <w:adjustRightInd w:val="0"/>
    </w:pPr>
    <w:rPr>
      <w:rFonts w:ascii="宋体" w:hAnsiTheme="minorHAnsi" w:cstheme="minorBidi"/>
    </w:rPr>
  </w:style>
  <w:style w:type="paragraph" w:styleId="12">
    <w:name w:val="List Number 5"/>
    <w:basedOn w:val="1"/>
    <w:qFormat/>
    <w:uiPriority w:val="0"/>
    <w:pPr>
      <w:numPr>
        <w:ilvl w:val="0"/>
        <w:numId w:val="2"/>
      </w:numPr>
    </w:pPr>
  </w:style>
  <w:style w:type="paragraph" w:styleId="13">
    <w:name w:val="Body Text Indent 2"/>
    <w:basedOn w:val="1"/>
    <w:qFormat/>
    <w:uiPriority w:val="0"/>
    <w:pPr>
      <w:ind w:firstLineChars="175"/>
    </w:pPr>
    <w:rPr>
      <w:rFonts w:ascii="宋体" w:hAnsi="宋体"/>
      <w:b/>
      <w:bCs/>
    </w:r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6">
    <w:name w:val="Body Text First Indent 2"/>
    <w:basedOn w:val="9"/>
    <w:next w:val="11"/>
    <w:qFormat/>
    <w:uiPriority w:val="0"/>
  </w:style>
  <w:style w:type="character" w:styleId="19">
    <w:name w:val="Hyperlink"/>
    <w:basedOn w:val="18"/>
    <w:qFormat/>
    <w:uiPriority w:val="0"/>
    <w:rPr>
      <w:color w:val="0000FF"/>
      <w:u w:val="single"/>
    </w:rPr>
  </w:style>
  <w:style w:type="paragraph" w:customStyle="1" w:styleId="20">
    <w:name w:val="--"/>
    <w:basedOn w:val="1"/>
    <w:qFormat/>
    <w:uiPriority w:val="0"/>
    <w:pPr>
      <w:autoSpaceDE w:val="0"/>
      <w:autoSpaceDN w:val="0"/>
      <w:adjustRightInd w:val="0"/>
      <w:spacing w:before="60" w:after="60" w:line="360" w:lineRule="atLeast"/>
      <w:ind w:left="2041" w:hanging="227"/>
    </w:pPr>
    <w:rPr>
      <w:rFonts w:hint="eastAsia" w:ascii="宋体" w:hAnsi="Arial"/>
      <w:spacing w:val="5"/>
      <w:kern w:val="0"/>
    </w:rPr>
  </w:style>
  <w:style w:type="paragraph" w:customStyle="1" w:styleId="21">
    <w:name w:val="Table Paragraph"/>
    <w:basedOn w:val="1"/>
    <w:qFormat/>
    <w:uiPriority w:val="1"/>
  </w:style>
  <w:style w:type="paragraph" w:customStyle="1" w:styleId="22">
    <w:name w:val="DTX-WZ"/>
    <w:unhideWhenUsed/>
    <w:qFormat/>
    <w:uiPriority w:val="0"/>
    <w:pPr>
      <w:widowControl w:val="0"/>
      <w:adjustRightInd w:val="0"/>
      <w:snapToGrid w:val="0"/>
      <w:spacing w:line="500" w:lineRule="exact"/>
      <w:ind w:firstLine="482"/>
      <w:jc w:val="both"/>
    </w:pPr>
    <w:rPr>
      <w:rFonts w:ascii="Times New Roman" w:hAnsi="Times New Roman" w:eastAsia="宋体" w:cs="Times New Roman"/>
      <w:snapToGrid w:val="0"/>
      <w:kern w:val="2"/>
      <w:sz w:val="24"/>
      <w:szCs w:val="24"/>
      <w:lang w:val="en-US" w:eastAsia="zh-CN" w:bidi="ar-SA"/>
    </w:rPr>
  </w:style>
  <w:style w:type="character" w:customStyle="1" w:styleId="23">
    <w:name w:val="Unresolved Mention"/>
    <w:basedOn w:val="1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726</Words>
  <Characters>833</Characters>
  <Lines>7</Lines>
  <Paragraphs>2</Paragraphs>
  <TotalTime>1</TotalTime>
  <ScaleCrop>false</ScaleCrop>
  <LinksUpToDate>false</LinksUpToDate>
  <CharactersWithSpaces>838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2025-01-15T07:24:00Z</dcterms:created>
  <dc:creator>小丸子</dc:creator>
  <cp:lastModifiedBy>设-刘君</cp:lastModifiedBy>
  <dcterms:modified xsi:type="dcterms:W3CDTF">2026-07-30T00:42:24Z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30AA3E7A08034A39947C64F2737FD586_13</vt:lpwstr>
  </property>
  <property fmtid="{D5CDD505-2E9C-101B-9397-08002B2CF9AE}" pid="4" name="KSOTemplateDocerSaveRecord">
    <vt:lpwstr>eyJoZGlkIjoiNDE4ODk5ZGIwYThhZjkyZjFlYzM5NTY5ZGU5YTBiZGMiLCJ1c2VySWQiOiIxNDM5MTI1NjQxIn0=</vt:lpwstr>
  </property>
</Properties>
</file>